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315" w:rsidRDefault="00533315" w:rsidP="00533315">
      <w:pPr>
        <w:jc w:val="both"/>
        <w:rPr>
          <w:b/>
          <w:sz w:val="32"/>
          <w:szCs w:val="32"/>
        </w:rPr>
      </w:pPr>
      <w:r>
        <w:rPr>
          <w:b/>
          <w:sz w:val="32"/>
          <w:szCs w:val="32"/>
        </w:rPr>
        <w:t>Информация для родителей</w:t>
      </w:r>
    </w:p>
    <w:p w:rsidR="00533315" w:rsidRDefault="00533315" w:rsidP="00C2501E">
      <w:pPr>
        <w:jc w:val="center"/>
        <w:rPr>
          <w:b/>
          <w:sz w:val="32"/>
          <w:szCs w:val="32"/>
        </w:rPr>
      </w:pPr>
    </w:p>
    <w:p w:rsidR="00C2501E" w:rsidRPr="00533315" w:rsidRDefault="00C2501E" w:rsidP="00C2501E">
      <w:pPr>
        <w:jc w:val="center"/>
        <w:rPr>
          <w:b/>
          <w:sz w:val="32"/>
          <w:szCs w:val="32"/>
          <w:u w:val="single"/>
        </w:rPr>
      </w:pPr>
      <w:r w:rsidRPr="00533315">
        <w:rPr>
          <w:b/>
          <w:sz w:val="32"/>
          <w:szCs w:val="32"/>
          <w:u w:val="single"/>
        </w:rPr>
        <w:t>О ДОРОЖНЫХ ЛОВУШКАХ</w:t>
      </w:r>
    </w:p>
    <w:p w:rsidR="00C2501E" w:rsidRPr="00AC252E" w:rsidRDefault="00C2501E" w:rsidP="00D150A2">
      <w:pPr>
        <w:ind w:firstLine="1080"/>
        <w:jc w:val="both"/>
      </w:pPr>
    </w:p>
    <w:p w:rsidR="00C2501E" w:rsidRPr="00533315" w:rsidRDefault="00C2501E" w:rsidP="00C2501E">
      <w:pPr>
        <w:ind w:firstLine="1077"/>
        <w:jc w:val="both"/>
        <w:textAlignment w:val="top"/>
        <w:rPr>
          <w:color w:val="000000"/>
          <w:sz w:val="28"/>
          <w:szCs w:val="28"/>
        </w:rPr>
      </w:pPr>
      <w:r w:rsidRPr="00533315">
        <w:rPr>
          <w:color w:val="000000"/>
          <w:sz w:val="28"/>
          <w:szCs w:val="28"/>
        </w:rPr>
        <w:t>Многие считают, что несчастье на дорогах – случайность, и уберечься от нее невозможно. Это неверно! Несчастье на дорогах - случайность кажущаяся. Не многим известно, что 95% детей, пострадавших на дорогах в дорожных происшествиях, были сбиты автомобилями в повторяющихся ситуациях, так называемых дорожных "ловушках". Дорожная "ловушка" - это ситуация обманчивой безопасности. Такие "ловушки" надо уметь разгадать и избегать их.</w:t>
      </w:r>
    </w:p>
    <w:p w:rsidR="00AC252E" w:rsidRPr="00533315" w:rsidRDefault="00AC252E" w:rsidP="00AC252E">
      <w:pPr>
        <w:spacing w:before="100" w:beforeAutospacing="1" w:after="100" w:afterAutospacing="1"/>
        <w:ind w:firstLine="1080"/>
        <w:jc w:val="both"/>
        <w:textAlignment w:val="top"/>
        <w:rPr>
          <w:color w:val="000000"/>
          <w:sz w:val="28"/>
          <w:szCs w:val="28"/>
        </w:rPr>
      </w:pPr>
      <w:r w:rsidRPr="00533315">
        <w:rPr>
          <w:color w:val="000000"/>
          <w:sz w:val="28"/>
          <w:szCs w:val="28"/>
        </w:rPr>
        <w:t>К</w:t>
      </w:r>
      <w:r w:rsidR="00C2501E" w:rsidRPr="00533315">
        <w:rPr>
          <w:color w:val="000000"/>
          <w:sz w:val="28"/>
          <w:szCs w:val="28"/>
        </w:rPr>
        <w:t>ак же научить ребенка безопасному поведению на дороге? Разберите вместе с ним типичные опасные дорожные ситуации, объясните, почему в первый момент ему показалось, что ситуация безопасная, в чем он ошибся. Закрепите знания рисунками, разыгрывайте ситуации на макете с игрушками. Помните: одних объяснений совершенно не достаточно.</w:t>
      </w:r>
      <w:r w:rsidRPr="00533315">
        <w:rPr>
          <w:color w:val="000000"/>
          <w:sz w:val="28"/>
          <w:szCs w:val="28"/>
        </w:rPr>
        <w:t xml:space="preserve"> 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 </w:t>
      </w:r>
    </w:p>
    <w:p w:rsidR="00533315" w:rsidRPr="00C271B9" w:rsidRDefault="00AC252E" w:rsidP="00533315">
      <w:pPr>
        <w:spacing w:before="100" w:beforeAutospacing="1" w:after="100" w:afterAutospacing="1"/>
        <w:jc w:val="center"/>
        <w:textAlignment w:val="top"/>
        <w:rPr>
          <w:rFonts w:ascii="Verdana" w:hAnsi="Verdana"/>
          <w:b/>
          <w:color w:val="000000"/>
          <w:sz w:val="28"/>
          <w:szCs w:val="28"/>
          <w:u w:val="single"/>
        </w:rPr>
      </w:pPr>
      <w:r w:rsidRPr="00C271B9">
        <w:rPr>
          <w:b/>
          <w:bCs/>
          <w:color w:val="000000"/>
          <w:sz w:val="28"/>
          <w:szCs w:val="28"/>
          <w:u w:val="single"/>
        </w:rPr>
        <w:t>РЕБЕНОК НЕ УМЕЕТ ПРЕДВИДЕТЬ СКРЫТУЮ ОПАСНОСТЬ</w:t>
      </w:r>
    </w:p>
    <w:p w:rsidR="00C271B9" w:rsidRDefault="00AC252E" w:rsidP="00C271B9">
      <w:pPr>
        <w:spacing w:before="100" w:beforeAutospacing="1" w:after="100" w:afterAutospacing="1"/>
        <w:jc w:val="center"/>
        <w:textAlignment w:val="top"/>
        <w:rPr>
          <w:rFonts w:ascii="Verdana" w:hAnsi="Verdana"/>
          <w:color w:val="000000"/>
          <w:sz w:val="28"/>
          <w:szCs w:val="28"/>
        </w:rPr>
      </w:pPr>
      <w:r w:rsidRPr="006406C1">
        <w:rPr>
          <w:rFonts w:ascii="Verdana" w:hAnsi="Verdana"/>
          <w:color w:val="000000"/>
          <w:sz w:val="18"/>
          <w:szCs w:val="18"/>
        </w:rPr>
        <w:br/>
      </w:r>
      <w:r w:rsidR="00A7149E">
        <w:rPr>
          <w:rFonts w:ascii="Verdana" w:hAnsi="Verdana"/>
          <w:noProof/>
          <w:color w:val="000000"/>
          <w:sz w:val="18"/>
          <w:szCs w:val="18"/>
        </w:rPr>
        <w:drawing>
          <wp:inline distT="0" distB="0" distL="0" distR="0">
            <wp:extent cx="3810000" cy="1619250"/>
            <wp:effectExtent l="19050" t="0" r="0" b="0"/>
            <wp:docPr id="1" name="Рисунок 15" descr="http://gibdd.onego.ru/pict/dety_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gibdd.onego.ru/pict/dety_07-1.jpg"/>
                    <pic:cNvPicPr>
                      <a:picLocks noChangeAspect="1" noChangeArrowheads="1"/>
                    </pic:cNvPicPr>
                  </pic:nvPicPr>
                  <pic:blipFill>
                    <a:blip r:embed="rId4"/>
                    <a:srcRect/>
                    <a:stretch>
                      <a:fillRect/>
                    </a:stretch>
                  </pic:blipFill>
                  <pic:spPr bwMode="auto">
                    <a:xfrm>
                      <a:off x="0" y="0"/>
                      <a:ext cx="3810000" cy="1619250"/>
                    </a:xfrm>
                    <a:prstGeom prst="rect">
                      <a:avLst/>
                    </a:prstGeom>
                    <a:noFill/>
                    <a:ln w="9525">
                      <a:noFill/>
                      <a:miter lim="800000"/>
                      <a:headEnd/>
                      <a:tailEnd/>
                    </a:ln>
                  </pic:spPr>
                </pic:pic>
              </a:graphicData>
            </a:graphic>
          </wp:inline>
        </w:drawing>
      </w:r>
      <w:r w:rsidRPr="006406C1">
        <w:rPr>
          <w:rFonts w:ascii="Verdana" w:hAnsi="Verdana"/>
          <w:color w:val="000000"/>
          <w:sz w:val="18"/>
          <w:szCs w:val="18"/>
        </w:rPr>
        <w:br/>
      </w:r>
      <w:r>
        <w:rPr>
          <w:rFonts w:ascii="Verdana" w:hAnsi="Verdana"/>
          <w:color w:val="000000"/>
          <w:sz w:val="18"/>
          <w:szCs w:val="18"/>
        </w:rPr>
        <w:t xml:space="preserve">                                                                                                         </w:t>
      </w:r>
      <w:r w:rsidRPr="006406C1">
        <w:rPr>
          <w:rFonts w:ascii="Verdana" w:hAnsi="Verdana"/>
          <w:color w:val="000000"/>
          <w:sz w:val="18"/>
          <w:szCs w:val="18"/>
        </w:rPr>
        <w:br/>
      </w:r>
      <w:r w:rsidR="00447F4C" w:rsidRPr="00533315">
        <w:rPr>
          <w:rFonts w:ascii="Verdana" w:hAnsi="Verdana"/>
          <w:color w:val="000000"/>
          <w:sz w:val="28"/>
          <w:szCs w:val="28"/>
        </w:rPr>
        <w:t xml:space="preserve">    </w:t>
      </w:r>
    </w:p>
    <w:p w:rsidR="00533315" w:rsidRDefault="00AC252E" w:rsidP="00C271B9">
      <w:pPr>
        <w:spacing w:before="100" w:beforeAutospacing="1" w:after="100" w:afterAutospacing="1"/>
        <w:ind w:firstLine="900"/>
        <w:jc w:val="both"/>
        <w:textAlignment w:val="top"/>
        <w:rPr>
          <w:color w:val="000000"/>
          <w:sz w:val="28"/>
          <w:szCs w:val="28"/>
        </w:rPr>
      </w:pPr>
      <w:r w:rsidRPr="00533315">
        <w:rPr>
          <w:color w:val="000000"/>
          <w:sz w:val="28"/>
          <w:szCs w:val="28"/>
        </w:rPr>
        <w:t>Чем может быть опасна стоящая машина? Ваш ребенок не знает правильного ответа. За стоящей машиной часто бывает скрыта другая, движущаяся. Понаблюдайте вместе с ребенком за стоящими у края проезжей части машинами и фиксируйте его внимание на моменте, когда из-за стоящей внезапно появляется другая машина.</w:t>
      </w:r>
    </w:p>
    <w:p w:rsidR="00C271B9" w:rsidRDefault="00C271B9" w:rsidP="00C271B9">
      <w:pPr>
        <w:spacing w:before="100" w:beforeAutospacing="1" w:after="100" w:afterAutospacing="1"/>
        <w:ind w:firstLine="900"/>
        <w:jc w:val="both"/>
        <w:textAlignment w:val="top"/>
        <w:rPr>
          <w:color w:val="000000"/>
          <w:sz w:val="28"/>
          <w:szCs w:val="28"/>
        </w:rPr>
      </w:pPr>
    </w:p>
    <w:p w:rsidR="00C271B9" w:rsidRDefault="00C271B9" w:rsidP="00C271B9">
      <w:pPr>
        <w:spacing w:before="100" w:beforeAutospacing="1" w:after="100" w:afterAutospacing="1"/>
        <w:ind w:firstLine="900"/>
        <w:jc w:val="both"/>
        <w:textAlignment w:val="top"/>
        <w:rPr>
          <w:color w:val="000000"/>
          <w:sz w:val="28"/>
          <w:szCs w:val="28"/>
        </w:rPr>
      </w:pPr>
    </w:p>
    <w:p w:rsidR="00C271B9" w:rsidRDefault="00C271B9" w:rsidP="00C271B9">
      <w:pPr>
        <w:spacing w:before="100" w:beforeAutospacing="1" w:after="100" w:afterAutospacing="1"/>
        <w:ind w:firstLine="900"/>
        <w:jc w:val="both"/>
        <w:textAlignment w:val="top"/>
        <w:rPr>
          <w:color w:val="000000"/>
          <w:sz w:val="28"/>
          <w:szCs w:val="28"/>
        </w:rPr>
      </w:pPr>
    </w:p>
    <w:p w:rsidR="00C271B9" w:rsidRDefault="00C271B9" w:rsidP="00C271B9">
      <w:pPr>
        <w:spacing w:before="100" w:beforeAutospacing="1" w:after="100" w:afterAutospacing="1"/>
        <w:ind w:firstLine="900"/>
        <w:jc w:val="both"/>
        <w:textAlignment w:val="top"/>
        <w:rPr>
          <w:color w:val="000000"/>
          <w:sz w:val="28"/>
          <w:szCs w:val="28"/>
        </w:rPr>
      </w:pPr>
    </w:p>
    <w:p w:rsidR="00C271B9" w:rsidRDefault="00C271B9" w:rsidP="00C271B9">
      <w:pPr>
        <w:spacing w:before="100" w:beforeAutospacing="1" w:after="100" w:afterAutospacing="1"/>
        <w:ind w:firstLine="900"/>
        <w:jc w:val="both"/>
        <w:textAlignment w:val="top"/>
        <w:rPr>
          <w:color w:val="000000"/>
          <w:sz w:val="28"/>
          <w:szCs w:val="28"/>
        </w:rPr>
      </w:pPr>
    </w:p>
    <w:p w:rsidR="00C271B9" w:rsidRDefault="00C271B9" w:rsidP="00C271B9">
      <w:pPr>
        <w:spacing w:before="100" w:beforeAutospacing="1" w:after="100" w:afterAutospacing="1"/>
        <w:ind w:firstLine="900"/>
        <w:jc w:val="both"/>
        <w:textAlignment w:val="top"/>
        <w:rPr>
          <w:color w:val="000000"/>
          <w:sz w:val="28"/>
          <w:szCs w:val="28"/>
        </w:rPr>
      </w:pPr>
    </w:p>
    <w:p w:rsidR="00533315" w:rsidRPr="00C271B9" w:rsidRDefault="00AC252E" w:rsidP="00533315">
      <w:pPr>
        <w:jc w:val="center"/>
        <w:textAlignment w:val="top"/>
        <w:rPr>
          <w:b/>
          <w:bCs/>
          <w:color w:val="000000"/>
          <w:sz w:val="28"/>
          <w:szCs w:val="28"/>
          <w:u w:val="single"/>
        </w:rPr>
      </w:pPr>
      <w:r w:rsidRPr="00C271B9">
        <w:rPr>
          <w:b/>
          <w:bCs/>
          <w:color w:val="000000"/>
          <w:sz w:val="28"/>
          <w:szCs w:val="28"/>
          <w:u w:val="single"/>
        </w:rPr>
        <w:t xml:space="preserve">ОСТАНОВКА - МЕСТО, ГДЕ ДЕТИ ЧАЩЕ ВСЕГО ПОПАДАЮТ </w:t>
      </w:r>
    </w:p>
    <w:p w:rsidR="00AC252E" w:rsidRPr="00C271B9" w:rsidRDefault="00AC252E" w:rsidP="00533315">
      <w:pPr>
        <w:jc w:val="center"/>
        <w:textAlignment w:val="top"/>
        <w:rPr>
          <w:color w:val="000000"/>
          <w:sz w:val="28"/>
          <w:szCs w:val="28"/>
          <w:u w:val="single"/>
        </w:rPr>
      </w:pPr>
      <w:r w:rsidRPr="00C271B9">
        <w:rPr>
          <w:b/>
          <w:bCs/>
          <w:color w:val="000000"/>
          <w:sz w:val="28"/>
          <w:szCs w:val="28"/>
          <w:u w:val="single"/>
        </w:rPr>
        <w:t>ПОД МАШИНУ</w:t>
      </w:r>
    </w:p>
    <w:tbl>
      <w:tblPr>
        <w:tblW w:w="5000" w:type="pct"/>
        <w:tblCellSpacing w:w="15" w:type="dxa"/>
        <w:tblCellMar>
          <w:left w:w="0" w:type="dxa"/>
          <w:right w:w="0" w:type="dxa"/>
        </w:tblCellMar>
        <w:tblLook w:val="04A0"/>
      </w:tblPr>
      <w:tblGrid>
        <w:gridCol w:w="4800"/>
        <w:gridCol w:w="4800"/>
      </w:tblGrid>
      <w:tr w:rsidR="00AC252E" w:rsidRPr="006406C1">
        <w:trPr>
          <w:tblCellSpacing w:w="15" w:type="dxa"/>
        </w:trPr>
        <w:tc>
          <w:tcPr>
            <w:tcW w:w="2477" w:type="pct"/>
            <w:vAlign w:val="center"/>
          </w:tcPr>
          <w:p w:rsidR="00AC252E" w:rsidRPr="006406C1" w:rsidRDefault="00AC252E" w:rsidP="00447F4C">
            <w:pPr>
              <w:spacing w:before="100" w:beforeAutospacing="1" w:after="100" w:afterAutospacing="1"/>
              <w:jc w:val="center"/>
              <w:textAlignment w:val="top"/>
            </w:pPr>
            <w:r w:rsidRPr="006406C1">
              <w:rPr>
                <w:rFonts w:ascii="Verdana" w:hAnsi="Verdana"/>
                <w:color w:val="000000"/>
                <w:sz w:val="18"/>
                <w:szCs w:val="18"/>
              </w:rPr>
              <w:t> </w:t>
            </w:r>
            <w:r w:rsidRPr="006406C1">
              <w:br/>
            </w:r>
            <w:r w:rsidR="00A7149E">
              <w:rPr>
                <w:noProof/>
              </w:rPr>
              <w:drawing>
                <wp:inline distT="0" distB="0" distL="0" distR="0">
                  <wp:extent cx="2667000" cy="1438275"/>
                  <wp:effectExtent l="19050" t="0" r="0" b="0"/>
                  <wp:docPr id="2" name="Рисунок 5" descr="http://gibdd.onego.ru/pict/dety_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gibdd.onego.ru/pict/dety_03-1.jpg"/>
                          <pic:cNvPicPr>
                            <a:picLocks noChangeAspect="1" noChangeArrowheads="1"/>
                          </pic:cNvPicPr>
                        </pic:nvPicPr>
                        <pic:blipFill>
                          <a:blip r:embed="rId5"/>
                          <a:srcRect/>
                          <a:stretch>
                            <a:fillRect/>
                          </a:stretch>
                        </pic:blipFill>
                        <pic:spPr bwMode="auto">
                          <a:xfrm>
                            <a:off x="0" y="0"/>
                            <a:ext cx="2667000" cy="1438275"/>
                          </a:xfrm>
                          <a:prstGeom prst="rect">
                            <a:avLst/>
                          </a:prstGeom>
                          <a:noFill/>
                          <a:ln w="9525">
                            <a:noFill/>
                            <a:miter lim="800000"/>
                            <a:headEnd/>
                            <a:tailEnd/>
                          </a:ln>
                        </pic:spPr>
                      </pic:pic>
                    </a:graphicData>
                  </a:graphic>
                </wp:inline>
              </w:drawing>
            </w:r>
          </w:p>
        </w:tc>
        <w:tc>
          <w:tcPr>
            <w:tcW w:w="2477" w:type="pct"/>
            <w:vAlign w:val="center"/>
          </w:tcPr>
          <w:p w:rsidR="00AC252E" w:rsidRPr="006406C1" w:rsidRDefault="00A7149E" w:rsidP="00447F4C">
            <w:pPr>
              <w:spacing w:before="100" w:beforeAutospacing="1" w:after="100" w:afterAutospacing="1"/>
              <w:jc w:val="center"/>
              <w:textAlignment w:val="top"/>
            </w:pPr>
            <w:r>
              <w:rPr>
                <w:noProof/>
              </w:rPr>
              <w:drawing>
                <wp:inline distT="0" distB="0" distL="0" distR="0">
                  <wp:extent cx="2667000" cy="1438275"/>
                  <wp:effectExtent l="19050" t="0" r="0" b="0"/>
                  <wp:docPr id="3" name="Рисунок 6" descr="http://gibdd.onego.ru/pict/dety_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gibdd.onego.ru/pict/dety_03-2.jpg"/>
                          <pic:cNvPicPr>
                            <a:picLocks noChangeAspect="1" noChangeArrowheads="1"/>
                          </pic:cNvPicPr>
                        </pic:nvPicPr>
                        <pic:blipFill>
                          <a:blip r:embed="rId6"/>
                          <a:srcRect/>
                          <a:stretch>
                            <a:fillRect/>
                          </a:stretch>
                        </pic:blipFill>
                        <pic:spPr bwMode="auto">
                          <a:xfrm>
                            <a:off x="0" y="0"/>
                            <a:ext cx="2667000" cy="1438275"/>
                          </a:xfrm>
                          <a:prstGeom prst="rect">
                            <a:avLst/>
                          </a:prstGeom>
                          <a:noFill/>
                          <a:ln w="9525">
                            <a:noFill/>
                            <a:miter lim="800000"/>
                            <a:headEnd/>
                            <a:tailEnd/>
                          </a:ln>
                        </pic:spPr>
                      </pic:pic>
                    </a:graphicData>
                  </a:graphic>
                </wp:inline>
              </w:drawing>
            </w:r>
          </w:p>
        </w:tc>
      </w:tr>
      <w:tr w:rsidR="00AC252E" w:rsidRPr="006406C1">
        <w:trPr>
          <w:tblCellSpacing w:w="15" w:type="dxa"/>
        </w:trPr>
        <w:tc>
          <w:tcPr>
            <w:tcW w:w="2477" w:type="pct"/>
            <w:vAlign w:val="center"/>
          </w:tcPr>
          <w:p w:rsidR="00AC252E" w:rsidRPr="006406C1" w:rsidRDefault="00AC252E" w:rsidP="00447F4C">
            <w:pPr>
              <w:spacing w:before="100" w:beforeAutospacing="1" w:after="100" w:afterAutospacing="1"/>
              <w:jc w:val="center"/>
              <w:textAlignment w:val="top"/>
            </w:pPr>
          </w:p>
        </w:tc>
        <w:tc>
          <w:tcPr>
            <w:tcW w:w="2477" w:type="pct"/>
            <w:vAlign w:val="center"/>
          </w:tcPr>
          <w:p w:rsidR="00AC252E" w:rsidRPr="006406C1" w:rsidRDefault="00AC252E" w:rsidP="00447F4C">
            <w:pPr>
              <w:spacing w:before="100" w:beforeAutospacing="1" w:after="100" w:afterAutospacing="1"/>
              <w:jc w:val="center"/>
              <w:textAlignment w:val="top"/>
            </w:pPr>
          </w:p>
        </w:tc>
      </w:tr>
    </w:tbl>
    <w:p w:rsidR="00AC252E" w:rsidRPr="00533315" w:rsidRDefault="00447F4C" w:rsidP="00AC252E">
      <w:pPr>
        <w:spacing w:before="100" w:beforeAutospacing="1" w:after="100" w:afterAutospacing="1"/>
        <w:jc w:val="both"/>
        <w:textAlignment w:val="top"/>
        <w:rPr>
          <w:color w:val="000000"/>
          <w:sz w:val="28"/>
          <w:szCs w:val="28"/>
        </w:rPr>
      </w:pPr>
      <w:r>
        <w:rPr>
          <w:color w:val="000000"/>
        </w:rPr>
        <w:t xml:space="preserve">                     </w:t>
      </w:r>
      <w:r w:rsidR="00AC252E" w:rsidRPr="00533315">
        <w:rPr>
          <w:color w:val="000000"/>
          <w:sz w:val="28"/>
          <w:szCs w:val="28"/>
        </w:rPr>
        <w:t>Где опаснее всего переходить проезжую часть: в зоне остановки или на перекрестке? Задайте этот вопрос ребенку. Обычно дети говорят: "На перекрестке опаснее". Это не так. В зоне остановки попадают под машину в три раза больше детей, чем на перекрестке.</w:t>
      </w:r>
    </w:p>
    <w:p w:rsidR="00533315" w:rsidRDefault="00AC252E" w:rsidP="00533315">
      <w:pPr>
        <w:spacing w:before="100" w:beforeAutospacing="1" w:after="100" w:afterAutospacing="1"/>
        <w:jc w:val="center"/>
        <w:textAlignment w:val="top"/>
        <w:rPr>
          <w:rFonts w:ascii="Verdana" w:hAnsi="Verdana"/>
          <w:noProof/>
          <w:color w:val="000000"/>
          <w:sz w:val="18"/>
          <w:szCs w:val="18"/>
        </w:rPr>
      </w:pPr>
      <w:r w:rsidRPr="00C271B9">
        <w:rPr>
          <w:b/>
          <w:bCs/>
          <w:color w:val="000000"/>
          <w:sz w:val="28"/>
          <w:szCs w:val="28"/>
          <w:u w:val="single"/>
        </w:rPr>
        <w:t xml:space="preserve">ОБЫЧНО ДЕТИ, ПРОПУСТИВ МАШИНУ, ТУТ ЖЕ БЕГУТ ЧЕРЕЗ ДОРОГУ. ЭТО ОЧЕНЬ ОПАСНО! </w:t>
      </w:r>
      <w:r w:rsidRPr="00C271B9">
        <w:rPr>
          <w:color w:val="000000"/>
          <w:sz w:val="28"/>
          <w:szCs w:val="28"/>
          <w:u w:val="single"/>
        </w:rPr>
        <w:br/>
      </w:r>
      <w:r w:rsidRPr="006406C1">
        <w:rPr>
          <w:rFonts w:ascii="Verdana" w:hAnsi="Verdana"/>
          <w:color w:val="000000"/>
          <w:sz w:val="18"/>
          <w:szCs w:val="18"/>
        </w:rPr>
        <w:br/>
      </w:r>
      <w:r w:rsidRPr="006406C1">
        <w:rPr>
          <w:rFonts w:ascii="Verdana" w:hAnsi="Verdana"/>
          <w:color w:val="000000"/>
          <w:sz w:val="18"/>
          <w:szCs w:val="18"/>
        </w:rPr>
        <w:br/>
      </w:r>
      <w:r w:rsidR="00A7149E">
        <w:rPr>
          <w:rFonts w:ascii="Verdana" w:hAnsi="Verdana"/>
          <w:noProof/>
          <w:color w:val="000000"/>
          <w:sz w:val="18"/>
          <w:szCs w:val="18"/>
        </w:rPr>
        <w:drawing>
          <wp:inline distT="0" distB="0" distL="0" distR="0">
            <wp:extent cx="3810000" cy="1619250"/>
            <wp:effectExtent l="19050" t="0" r="0" b="0"/>
            <wp:docPr id="4" name="Рисунок 13" descr="http://gibdd.onego.ru/pict/dety_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gibdd.onego.ru/pict/dety_05-1.jpg"/>
                    <pic:cNvPicPr>
                      <a:picLocks noChangeAspect="1" noChangeArrowheads="1"/>
                    </pic:cNvPicPr>
                  </pic:nvPicPr>
                  <pic:blipFill>
                    <a:blip r:embed="rId7"/>
                    <a:srcRect/>
                    <a:stretch>
                      <a:fillRect/>
                    </a:stretch>
                  </pic:blipFill>
                  <pic:spPr bwMode="auto">
                    <a:xfrm>
                      <a:off x="0" y="0"/>
                      <a:ext cx="3810000" cy="1619250"/>
                    </a:xfrm>
                    <a:prstGeom prst="rect">
                      <a:avLst/>
                    </a:prstGeom>
                    <a:noFill/>
                    <a:ln w="9525">
                      <a:noFill/>
                      <a:miter lim="800000"/>
                      <a:headEnd/>
                      <a:tailEnd/>
                    </a:ln>
                  </pic:spPr>
                </pic:pic>
              </a:graphicData>
            </a:graphic>
          </wp:inline>
        </w:drawing>
      </w:r>
    </w:p>
    <w:p w:rsidR="00C2501E" w:rsidRPr="00533315" w:rsidRDefault="00AC252E" w:rsidP="00533315">
      <w:pPr>
        <w:spacing w:before="100" w:beforeAutospacing="1" w:after="100" w:afterAutospacing="1"/>
        <w:jc w:val="both"/>
        <w:textAlignment w:val="top"/>
        <w:rPr>
          <w:color w:val="000000"/>
          <w:sz w:val="28"/>
          <w:szCs w:val="28"/>
        </w:rPr>
      </w:pPr>
      <w:r w:rsidRPr="006406C1">
        <w:rPr>
          <w:rFonts w:ascii="Verdana" w:hAnsi="Verdana"/>
          <w:color w:val="000000"/>
          <w:sz w:val="18"/>
          <w:szCs w:val="18"/>
        </w:rPr>
        <w:br/>
      </w:r>
      <w:r w:rsidR="00447F4C" w:rsidRPr="00533315">
        <w:rPr>
          <w:rFonts w:ascii="Verdana" w:hAnsi="Verdana"/>
          <w:color w:val="000000"/>
          <w:sz w:val="28"/>
          <w:szCs w:val="28"/>
        </w:rPr>
        <w:t xml:space="preserve">      </w:t>
      </w:r>
      <w:r w:rsidRPr="00533315">
        <w:rPr>
          <w:color w:val="000000"/>
          <w:sz w:val="28"/>
          <w:szCs w:val="28"/>
        </w:rPr>
        <w:t>В первые мгновения только что проехавший автомобиль нередко закрывает собой встречную машину. Под нее может попасть ребенок, если он, пропустив первый автомобиль, сразу побежит через дорогу. Показывайте ребенку на дороге, как только что проехавшая машина закрыла собой идущую в противоположном направлении, и объясняйте ему, как он должен вести себя в подобных обстоятельствах</w:t>
      </w:r>
    </w:p>
    <w:p w:rsidR="00533315" w:rsidRPr="00C271B9" w:rsidRDefault="00AC252E" w:rsidP="00533315">
      <w:pPr>
        <w:jc w:val="center"/>
        <w:textAlignment w:val="top"/>
        <w:rPr>
          <w:b/>
          <w:bCs/>
          <w:color w:val="000000"/>
          <w:sz w:val="28"/>
          <w:szCs w:val="28"/>
          <w:u w:val="single"/>
        </w:rPr>
      </w:pPr>
      <w:r w:rsidRPr="00C271B9">
        <w:rPr>
          <w:b/>
          <w:bCs/>
          <w:color w:val="000000"/>
          <w:sz w:val="28"/>
          <w:szCs w:val="28"/>
          <w:u w:val="single"/>
        </w:rPr>
        <w:t xml:space="preserve">УЧИТЕ ДЕТЕЙ НАБЛЮДАТЬ ЗА ДОРОГОЙ, </w:t>
      </w:r>
    </w:p>
    <w:p w:rsidR="00AC252E" w:rsidRPr="00C271B9" w:rsidRDefault="00AC252E" w:rsidP="00533315">
      <w:pPr>
        <w:jc w:val="center"/>
        <w:textAlignment w:val="top"/>
        <w:rPr>
          <w:color w:val="000000"/>
          <w:sz w:val="28"/>
          <w:szCs w:val="28"/>
          <w:u w:val="single"/>
        </w:rPr>
      </w:pPr>
      <w:r w:rsidRPr="00C271B9">
        <w:rPr>
          <w:b/>
          <w:bCs/>
          <w:color w:val="000000"/>
          <w:sz w:val="28"/>
          <w:szCs w:val="28"/>
          <w:u w:val="single"/>
        </w:rPr>
        <w:t>ВИДЕТЬ И ПРЕДВИДЕТЬ ОПАСНОСТИ</w:t>
      </w:r>
    </w:p>
    <w:tbl>
      <w:tblPr>
        <w:tblW w:w="5000" w:type="pct"/>
        <w:tblCellSpacing w:w="15" w:type="dxa"/>
        <w:tblCellMar>
          <w:left w:w="0" w:type="dxa"/>
          <w:right w:w="0" w:type="dxa"/>
        </w:tblCellMar>
        <w:tblLook w:val="04A0"/>
      </w:tblPr>
      <w:tblGrid>
        <w:gridCol w:w="4800"/>
        <w:gridCol w:w="4800"/>
      </w:tblGrid>
      <w:tr w:rsidR="00AC252E" w:rsidRPr="006406C1">
        <w:trPr>
          <w:tblCellSpacing w:w="15" w:type="dxa"/>
        </w:trPr>
        <w:tc>
          <w:tcPr>
            <w:tcW w:w="2500" w:type="pct"/>
            <w:vAlign w:val="center"/>
          </w:tcPr>
          <w:p w:rsidR="00AC252E" w:rsidRPr="006406C1" w:rsidRDefault="00AC252E" w:rsidP="00447F4C">
            <w:pPr>
              <w:textAlignment w:val="top"/>
            </w:pPr>
          </w:p>
        </w:tc>
        <w:tc>
          <w:tcPr>
            <w:tcW w:w="2500" w:type="pct"/>
            <w:vAlign w:val="center"/>
          </w:tcPr>
          <w:p w:rsidR="00AC252E" w:rsidRPr="006406C1" w:rsidRDefault="00AC252E" w:rsidP="00447F4C">
            <w:pPr>
              <w:spacing w:before="100" w:beforeAutospacing="1" w:after="100" w:afterAutospacing="1"/>
              <w:jc w:val="center"/>
              <w:textAlignment w:val="top"/>
            </w:pPr>
          </w:p>
        </w:tc>
      </w:tr>
      <w:tr w:rsidR="00AC252E" w:rsidRPr="006406C1">
        <w:trPr>
          <w:tblCellSpacing w:w="15" w:type="dxa"/>
        </w:trPr>
        <w:tc>
          <w:tcPr>
            <w:tcW w:w="2500" w:type="pct"/>
            <w:vAlign w:val="center"/>
          </w:tcPr>
          <w:p w:rsidR="00AC252E" w:rsidRPr="006406C1" w:rsidRDefault="00A7149E" w:rsidP="00447F4C">
            <w:pPr>
              <w:spacing w:before="100" w:beforeAutospacing="1" w:after="100" w:afterAutospacing="1"/>
              <w:jc w:val="center"/>
              <w:textAlignment w:val="top"/>
            </w:pPr>
            <w:r>
              <w:rPr>
                <w:noProof/>
              </w:rPr>
              <w:drawing>
                <wp:inline distT="0" distB="0" distL="0" distR="0">
                  <wp:extent cx="2667000" cy="1438275"/>
                  <wp:effectExtent l="19050" t="0" r="0" b="0"/>
                  <wp:docPr id="5" name="Рисунок 11" descr="http://gibdd.onego.ru/pict/dety_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gibdd.onego.ru/pict/dety_04-3.jpg"/>
                          <pic:cNvPicPr>
                            <a:picLocks noChangeAspect="1" noChangeArrowheads="1"/>
                          </pic:cNvPicPr>
                        </pic:nvPicPr>
                        <pic:blipFill>
                          <a:blip r:embed="rId8"/>
                          <a:srcRect/>
                          <a:stretch>
                            <a:fillRect/>
                          </a:stretch>
                        </pic:blipFill>
                        <pic:spPr bwMode="auto">
                          <a:xfrm>
                            <a:off x="0" y="0"/>
                            <a:ext cx="2667000" cy="1438275"/>
                          </a:xfrm>
                          <a:prstGeom prst="rect">
                            <a:avLst/>
                          </a:prstGeom>
                          <a:noFill/>
                          <a:ln w="9525">
                            <a:noFill/>
                            <a:miter lim="800000"/>
                            <a:headEnd/>
                            <a:tailEnd/>
                          </a:ln>
                        </pic:spPr>
                      </pic:pic>
                    </a:graphicData>
                  </a:graphic>
                </wp:inline>
              </w:drawing>
            </w:r>
          </w:p>
        </w:tc>
        <w:tc>
          <w:tcPr>
            <w:tcW w:w="2500" w:type="pct"/>
            <w:vAlign w:val="center"/>
          </w:tcPr>
          <w:p w:rsidR="00AC252E" w:rsidRPr="006406C1" w:rsidRDefault="00A7149E" w:rsidP="00447F4C">
            <w:pPr>
              <w:spacing w:before="100" w:beforeAutospacing="1" w:after="100" w:afterAutospacing="1"/>
              <w:jc w:val="center"/>
              <w:textAlignment w:val="top"/>
            </w:pPr>
            <w:r>
              <w:rPr>
                <w:noProof/>
              </w:rPr>
              <w:drawing>
                <wp:inline distT="0" distB="0" distL="0" distR="0">
                  <wp:extent cx="2667000" cy="1438275"/>
                  <wp:effectExtent l="19050" t="0" r="0" b="0"/>
                  <wp:docPr id="6" name="Рисунок 12" descr="http://gibdd.onego.ru/pict/dety_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gibdd.onego.ru/pict/dety_04-4.jpg"/>
                          <pic:cNvPicPr>
                            <a:picLocks noChangeAspect="1" noChangeArrowheads="1"/>
                          </pic:cNvPicPr>
                        </pic:nvPicPr>
                        <pic:blipFill>
                          <a:blip r:embed="rId9"/>
                          <a:srcRect/>
                          <a:stretch>
                            <a:fillRect/>
                          </a:stretch>
                        </pic:blipFill>
                        <pic:spPr bwMode="auto">
                          <a:xfrm>
                            <a:off x="0" y="0"/>
                            <a:ext cx="2667000" cy="1438275"/>
                          </a:xfrm>
                          <a:prstGeom prst="rect">
                            <a:avLst/>
                          </a:prstGeom>
                          <a:noFill/>
                          <a:ln w="9525">
                            <a:noFill/>
                            <a:miter lim="800000"/>
                            <a:headEnd/>
                            <a:tailEnd/>
                          </a:ln>
                        </pic:spPr>
                      </pic:pic>
                    </a:graphicData>
                  </a:graphic>
                </wp:inline>
              </w:drawing>
            </w:r>
          </w:p>
        </w:tc>
      </w:tr>
    </w:tbl>
    <w:p w:rsidR="00C2501E" w:rsidRDefault="00C2501E" w:rsidP="00D150A2">
      <w:pPr>
        <w:ind w:firstLine="1080"/>
        <w:jc w:val="both"/>
        <w:rPr>
          <w:sz w:val="28"/>
          <w:szCs w:val="28"/>
        </w:rPr>
      </w:pPr>
    </w:p>
    <w:p w:rsidR="00C2501E" w:rsidRDefault="00C2501E" w:rsidP="00D150A2">
      <w:pPr>
        <w:ind w:firstLine="1080"/>
        <w:jc w:val="both"/>
        <w:rPr>
          <w:sz w:val="28"/>
          <w:szCs w:val="28"/>
        </w:rPr>
      </w:pPr>
    </w:p>
    <w:sectPr w:rsidR="00C2501E" w:rsidSect="00AC252E">
      <w:pgSz w:w="11906" w:h="16838"/>
      <w:pgMar w:top="360" w:right="926" w:bottom="18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rsids>
    <w:rsidRoot w:val="00E371BC"/>
    <w:rsid w:val="00447F4C"/>
    <w:rsid w:val="00504552"/>
    <w:rsid w:val="00533315"/>
    <w:rsid w:val="005D2453"/>
    <w:rsid w:val="00A7149E"/>
    <w:rsid w:val="00AC252E"/>
    <w:rsid w:val="00C2501E"/>
    <w:rsid w:val="00C271B9"/>
    <w:rsid w:val="00D150A2"/>
    <w:rsid w:val="00E371BC"/>
    <w:rsid w:val="00E507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5045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 конце апреля 2011года в городе Серове водитель грузового автомобиля «ЗИЛ» допустил наезд на восьмилетнюю девочку, выбежавшую из-за забора на проезжую часть</vt:lpstr>
    </vt:vector>
  </TitlesOfParts>
  <Company/>
  <LinksUpToDate>false</LinksUpToDate>
  <CharactersWithSpaces>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конце апреля 2011года в городе Серове водитель грузового автомобиля «ЗИЛ» допустил наезд на восьмилетнюю девочку, выбежавшую из-за забора на проезжую часть</dc:title>
  <dc:creator>Лесникова</dc:creator>
  <cp:lastModifiedBy>Мухутдинова Наталья Евгеньевна</cp:lastModifiedBy>
  <cp:revision>2</cp:revision>
  <cp:lastPrinted>2015-02-27T07:02:00Z</cp:lastPrinted>
  <dcterms:created xsi:type="dcterms:W3CDTF">2015-04-06T09:51:00Z</dcterms:created>
  <dcterms:modified xsi:type="dcterms:W3CDTF">2015-04-06T09:51:00Z</dcterms:modified>
</cp:coreProperties>
</file>